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5A" w:rsidRDefault="00483845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237650</wp:posOffset>
            </wp:positionV>
            <wp:extent cx="846637" cy="1078302"/>
            <wp:effectExtent l="0" t="0" r="0" b="762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37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DF" w:rsidRPr="00483845" w:rsidRDefault="00CB0399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sz w:val="28"/>
          <w:szCs w:val="24"/>
          <w:lang w:val="hr-HR"/>
        </w:rPr>
        <w:t xml:space="preserve">           </w:t>
      </w:r>
      <w:r w:rsidR="001258DF" w:rsidRPr="00483845">
        <w:rPr>
          <w:rFonts w:ascii="Times New Roman" w:hAnsi="Times New Roman" w:cs="Times New Roman"/>
          <w:b/>
          <w:sz w:val="28"/>
          <w:szCs w:val="24"/>
          <w:lang w:val="hr-HR"/>
        </w:rPr>
        <w:t>REPUBLIKA HRVATSKA</w:t>
      </w:r>
    </w:p>
    <w:p w:rsidR="009A3F4A" w:rsidRPr="008F355F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MINISTARSTVO PRAVOSUĐA</w:t>
      </w:r>
      <w:r w:rsidR="009A3F4A" w:rsidRPr="008F355F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9F5E06" w:rsidRPr="008F355F">
        <w:rPr>
          <w:rFonts w:ascii="Times New Roman" w:hAnsi="Times New Roman" w:cs="Times New Roman"/>
          <w:b/>
          <w:sz w:val="24"/>
          <w:szCs w:val="24"/>
          <w:lang w:val="hr-HR"/>
        </w:rPr>
        <w:t>UPRAVE</w:t>
      </w:r>
    </w:p>
    <w:p w:rsidR="009F5E06" w:rsidRPr="008F355F" w:rsidRDefault="009A3F4A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I   DIGITALNE TRANSFORMACIJE</w:t>
      </w:r>
    </w:p>
    <w:p w:rsidR="00732B99" w:rsidRPr="002C215C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UPRAVA ZA ZATVORSKI SUSTAV</w:t>
      </w:r>
      <w:r w:rsidR="007139F1" w:rsidRPr="002C215C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</w:p>
    <w:p w:rsidR="00CC4391" w:rsidRDefault="007139F1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PROBACIJU</w:t>
      </w:r>
    </w:p>
    <w:p w:rsidR="00AE147F" w:rsidRDefault="00E2092C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Kaznionica u Požegi</w:t>
      </w:r>
    </w:p>
    <w:p w:rsidR="00391AE7" w:rsidRDefault="00391AE7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F638E" w:rsidRDefault="008F638E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2115D" w:rsidRDefault="0022115D" w:rsidP="002211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eastAsia="hr-HR"/>
        </w:rPr>
        <w:t>KLASA: 112-01/24-01/</w:t>
      </w:r>
      <w:r w:rsidR="00384C69">
        <w:rPr>
          <w:rFonts w:ascii="Times New Roman" w:hAnsi="Times New Roman" w:cs="Times New Roman"/>
          <w:lang w:eastAsia="hr-HR"/>
        </w:rPr>
        <w:t>762</w:t>
      </w:r>
    </w:p>
    <w:p w:rsidR="0022115D" w:rsidRDefault="0022115D" w:rsidP="0022115D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URBROJ: 514-10-05-04-01/01-24-04</w:t>
      </w:r>
    </w:p>
    <w:p w:rsidR="0022115D" w:rsidRDefault="0022115D" w:rsidP="0022115D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Požega</w:t>
      </w:r>
      <w:proofErr w:type="spellEnd"/>
      <w:r>
        <w:rPr>
          <w:rFonts w:ascii="Times New Roman" w:hAnsi="Times New Roman" w:cs="Times New Roman"/>
          <w:lang w:eastAsia="hr-HR"/>
        </w:rPr>
        <w:t xml:space="preserve">, 09. </w:t>
      </w:r>
      <w:proofErr w:type="spellStart"/>
      <w:proofErr w:type="gramStart"/>
      <w:r>
        <w:rPr>
          <w:rFonts w:ascii="Times New Roman" w:hAnsi="Times New Roman" w:cs="Times New Roman"/>
          <w:lang w:eastAsia="hr-HR"/>
        </w:rPr>
        <w:t>kolovoz</w:t>
      </w:r>
      <w:proofErr w:type="spellEnd"/>
      <w:proofErr w:type="gramEnd"/>
      <w:r>
        <w:rPr>
          <w:rFonts w:ascii="Times New Roman" w:hAnsi="Times New Roman" w:cs="Times New Roman"/>
          <w:lang w:eastAsia="hr-HR"/>
        </w:rPr>
        <w:t xml:space="preserve"> 2024.</w:t>
      </w:r>
    </w:p>
    <w:p w:rsidR="0022115D" w:rsidRDefault="0022115D" w:rsidP="0022115D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lang w:eastAsia="hr-HR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4.,</w:t>
      </w:r>
      <w:proofErr w:type="gramEnd"/>
      <w:r>
        <w:rPr>
          <w:rFonts w:ascii="Times New Roman" w:hAnsi="Times New Roman" w:cs="Times New Roman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12.  </w:t>
      </w:r>
      <w:proofErr w:type="spellStart"/>
      <w:r>
        <w:rPr>
          <w:rFonts w:ascii="Times New Roman" w:hAnsi="Times New Roman" w:cs="Times New Roman"/>
        </w:rPr>
        <w:t>Uredbe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raspisivanju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državnoj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78/17, 89/19), </w:t>
      </w:r>
      <w:proofErr w:type="spellStart"/>
      <w:r>
        <w:rPr>
          <w:rFonts w:ascii="Times New Roman" w:hAnsi="Times New Roman" w:cs="Times New Roman"/>
        </w:rPr>
        <w:t>vezano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raspisani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državnu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neodređeno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Ministarstvo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pravosuđa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uprave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digitalne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transformacije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probaciju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Kaznionicu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Požegi</w:t>
      </w:r>
      <w:proofErr w:type="spellEnd"/>
      <w:r>
        <w:rPr>
          <w:rFonts w:ascii="Times New Roman" w:hAnsi="Times New Roman" w:cs="Times New Roman"/>
        </w:rPr>
        <w:t>, KLASA: 112-01/24-01/</w:t>
      </w:r>
      <w:r w:rsidR="00687020">
        <w:rPr>
          <w:rFonts w:ascii="Times New Roman" w:hAnsi="Times New Roman" w:cs="Times New Roman"/>
        </w:rPr>
        <w:t>762</w:t>
      </w:r>
      <w:r>
        <w:rPr>
          <w:rFonts w:ascii="Times New Roman" w:hAnsi="Times New Roman" w:cs="Times New Roman"/>
        </w:rPr>
        <w:t xml:space="preserve">, URBROJ: 514-10-05-04-01/1/24-03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0</w:t>
      </w:r>
      <w:r w:rsidR="0068702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kolovoza</w:t>
      </w:r>
      <w:proofErr w:type="spellEnd"/>
      <w:proofErr w:type="gram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u „</w:t>
      </w:r>
      <w:proofErr w:type="spellStart"/>
      <w:r>
        <w:rPr>
          <w:rFonts w:ascii="Times New Roman" w:hAnsi="Times New Roman" w:cs="Times New Roman"/>
        </w:rPr>
        <w:t>Narodnim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novinama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 </w:t>
      </w:r>
      <w:r w:rsidR="002420C8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/2024 od 09. </w:t>
      </w:r>
      <w:proofErr w:type="spellStart"/>
      <w:proofErr w:type="gramStart"/>
      <w:r>
        <w:rPr>
          <w:rFonts w:ascii="Times New Roman" w:hAnsi="Times New Roman" w:cs="Times New Roman"/>
        </w:rPr>
        <w:t>kolovoza</w:t>
      </w:r>
      <w:proofErr w:type="spellEnd"/>
      <w:proofErr w:type="gram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objavljujemo</w:t>
      </w:r>
      <w:proofErr w:type="spellEnd"/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center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POSLOVA, PODATKE O PLAĆI RADNOG MJESTA, SADRŽAJ I NAČIN TESTIRANJA TE PRAVNE IZVORE ZA PRIPREMU KANDIDATA ZA TESTIRANJE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OPIS POSLOVA RADNOG MJESTA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1.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viši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savjetnik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tretman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kaznenim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tijelima</w:t>
      </w:r>
      <w:proofErr w:type="spellEnd"/>
      <w:r>
        <w:rPr>
          <w:rFonts w:ascii="Times New Roman" w:hAnsi="Times New Roman" w:cs="Times New Roman"/>
          <w:lang w:eastAsia="hr-HR"/>
        </w:rPr>
        <w:t xml:space="preserve">, </w:t>
      </w:r>
      <w:proofErr w:type="spellStart"/>
      <w:r>
        <w:rPr>
          <w:rFonts w:ascii="Times New Roman" w:hAnsi="Times New Roman" w:cs="Times New Roman"/>
          <w:lang w:eastAsia="hr-HR"/>
        </w:rPr>
        <w:t>odgojnim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zavodima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Centru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dijagnostiku</w:t>
      </w:r>
      <w:proofErr w:type="spellEnd"/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:rsidR="0022115D" w:rsidRDefault="0022115D" w:rsidP="0022115D">
      <w:pPr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eastAsia="hr-HR"/>
        </w:rPr>
        <w:t>obavlja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najs</w:t>
      </w:r>
      <w:r>
        <w:rPr>
          <w:rFonts w:ascii="Times New Roman" w:hAnsi="Times New Roman" w:cs="Times New Roman"/>
        </w:rPr>
        <w:t>loženije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svezi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predlaganja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neposredne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provedbe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preispitivanja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procjenjivanja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pojedinačnog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izvršavanja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kazne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2115D" w:rsidRDefault="0022115D" w:rsidP="0022115D">
      <w:pPr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</w:rPr>
        <w:t>predlaže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pogodnosti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obveze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korištenja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pogodnosti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izlazaka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2115D" w:rsidRDefault="0022115D" w:rsidP="0022115D">
      <w:pPr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tretmanske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neposredno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odjela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sudjeluju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provedbi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pojedinačnog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2115D" w:rsidRDefault="0022115D" w:rsidP="0022115D">
      <w:pPr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sudjeluje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organiziranju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provođenju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slobodnog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2115D" w:rsidRDefault="0022115D" w:rsidP="0022115D">
      <w:pPr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unosi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podatke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osobnik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2115D" w:rsidRDefault="0022115D" w:rsidP="0022115D">
      <w:pPr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obavlja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pripreme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svezi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poslijepenalnog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prihvata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kontaktira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obiteljima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  <w:r>
        <w:rPr>
          <w:rFonts w:ascii="Times New Roman" w:hAnsi="Times New Roman" w:cs="Times New Roman"/>
        </w:rPr>
        <w:t>,</w:t>
      </w:r>
    </w:p>
    <w:p w:rsidR="0022115D" w:rsidRDefault="0022115D" w:rsidP="0022115D">
      <w:pPr>
        <w:widowControl w:val="0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sudjeluje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izradi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statističkih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nadzire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poštu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   </w:t>
      </w:r>
      <w:proofErr w:type="spellStart"/>
      <w:r>
        <w:rPr>
          <w:rFonts w:ascii="Times New Roman" w:hAnsi="Times New Roman" w:cs="Times New Roman"/>
        </w:rPr>
        <w:t>obavlja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nadređenih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PODACI O PLAĆI RADNIH MJESTA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11.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plaćama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državnoj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službama</w:t>
      </w:r>
      <w:proofErr w:type="spellEnd"/>
      <w:r>
        <w:rPr>
          <w:rFonts w:ascii="Times New Roman" w:hAnsi="Times New Roman" w:cs="Times New Roman"/>
        </w:rPr>
        <w:t xml:space="preserve">  („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: 155/23) </w:t>
      </w:r>
      <w:proofErr w:type="spellStart"/>
      <w:r>
        <w:rPr>
          <w:rFonts w:ascii="Times New Roman" w:hAnsi="Times New Roman" w:cs="Times New Roman"/>
        </w:rPr>
        <w:t>plaća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namještenika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sastoji</w:t>
      </w:r>
      <w:proofErr w:type="spellEnd"/>
      <w:r>
        <w:rPr>
          <w:rFonts w:ascii="Times New Roman" w:hAnsi="Times New Roman" w:cs="Times New Roman"/>
        </w:rPr>
        <w:t xml:space="preserve"> se od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dodataka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primitaka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općim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propisom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12. </w:t>
      </w:r>
      <w:proofErr w:type="spellStart"/>
      <w:r>
        <w:rPr>
          <w:rFonts w:ascii="Times New Roman" w:hAnsi="Times New Roman" w:cs="Times New Roman"/>
        </w:rPr>
        <w:lastRenderedPageBreak/>
        <w:t>stavku</w:t>
      </w:r>
      <w:proofErr w:type="spellEnd"/>
      <w:r>
        <w:rPr>
          <w:rFonts w:ascii="Times New Roman" w:hAnsi="Times New Roman" w:cs="Times New Roman"/>
        </w:rPr>
        <w:t xml:space="preserve"> 2., </w:t>
      </w:r>
      <w:proofErr w:type="spellStart"/>
      <w:r>
        <w:rPr>
          <w:rFonts w:ascii="Times New Roman" w:hAnsi="Times New Roman" w:cs="Times New Roman"/>
        </w:rPr>
        <w:t>osnovna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umnožak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koeficijenta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obračun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službenik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namještenik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raspoređen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sklopio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obračun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18. </w:t>
      </w:r>
      <w:proofErr w:type="spellStart"/>
      <w:r>
        <w:rPr>
          <w:rFonts w:ascii="Times New Roman" w:hAnsi="Times New Roman" w:cs="Times New Roman"/>
        </w:rPr>
        <w:t>propisano</w:t>
      </w:r>
      <w:proofErr w:type="spellEnd"/>
      <w:r>
        <w:rPr>
          <w:rFonts w:ascii="Times New Roman" w:hAnsi="Times New Roman" w:cs="Times New Roman"/>
        </w:rPr>
        <w:t xml:space="preserve"> je da </w:t>
      </w:r>
      <w:proofErr w:type="spellStart"/>
      <w:r>
        <w:rPr>
          <w:rFonts w:ascii="Times New Roman" w:hAnsi="Times New Roman" w:cs="Times New Roman"/>
        </w:rPr>
        <w:t>dodatak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iznosi</w:t>
      </w:r>
      <w:proofErr w:type="spellEnd"/>
      <w:r>
        <w:rPr>
          <w:rFonts w:ascii="Times New Roman" w:hAnsi="Times New Roman" w:cs="Times New Roman"/>
        </w:rPr>
        <w:t xml:space="preserve"> 0,5%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navršenu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staža</w:t>
      </w:r>
      <w:proofErr w:type="spellEnd"/>
      <w:r>
        <w:rPr>
          <w:rFonts w:ascii="Times New Roman" w:hAnsi="Times New Roman" w:cs="Times New Roman"/>
        </w:rPr>
        <w:t>.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Osnovica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obračun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državne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namještenike</w:t>
      </w:r>
      <w:proofErr w:type="spellEnd"/>
      <w:r>
        <w:rPr>
          <w:rFonts w:ascii="Times New Roman" w:hAnsi="Times New Roman" w:cs="Times New Roman"/>
        </w:rPr>
        <w:t xml:space="preserve"> od 01. </w:t>
      </w:r>
      <w:proofErr w:type="spellStart"/>
      <w:r>
        <w:rPr>
          <w:rFonts w:ascii="Times New Roman" w:hAnsi="Times New Roman" w:cs="Times New Roman"/>
        </w:rPr>
        <w:t>listopada</w:t>
      </w:r>
      <w:proofErr w:type="spellEnd"/>
      <w:r>
        <w:rPr>
          <w:rFonts w:ascii="Times New Roman" w:hAnsi="Times New Roman" w:cs="Times New Roman"/>
        </w:rPr>
        <w:t xml:space="preserve"> 2023.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iznosi</w:t>
      </w:r>
      <w:proofErr w:type="spellEnd"/>
      <w:r>
        <w:rPr>
          <w:rFonts w:ascii="Times New Roman" w:hAnsi="Times New Roman" w:cs="Times New Roman"/>
        </w:rPr>
        <w:t xml:space="preserve"> 947,18 </w:t>
      </w:r>
      <w:proofErr w:type="spellStart"/>
      <w:r>
        <w:rPr>
          <w:rFonts w:ascii="Times New Roman" w:hAnsi="Times New Roman" w:cs="Times New Roman"/>
        </w:rPr>
        <w:t>eura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bruto</w:t>
      </w:r>
      <w:proofErr w:type="spellEnd"/>
      <w:r>
        <w:rPr>
          <w:rFonts w:ascii="Times New Roman" w:hAnsi="Times New Roman" w:cs="Times New Roman"/>
        </w:rPr>
        <w:t>.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Koeficijent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složenosti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savjetnik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za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tretman</w:t>
      </w:r>
      <w:proofErr w:type="spellEnd"/>
      <w:r w:rsidR="00C401E9">
        <w:rPr>
          <w:rFonts w:ascii="Times New Roman" w:hAnsi="Times New Roman" w:cs="Times New Roman"/>
        </w:rPr>
        <w:t xml:space="preserve"> u </w:t>
      </w:r>
      <w:proofErr w:type="spellStart"/>
      <w:r w:rsidR="00C401E9">
        <w:rPr>
          <w:rFonts w:ascii="Times New Roman" w:hAnsi="Times New Roman" w:cs="Times New Roman"/>
        </w:rPr>
        <w:t>kaznenim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tijelima</w:t>
      </w:r>
      <w:proofErr w:type="spellEnd"/>
      <w:r w:rsidR="00C401E9">
        <w:rPr>
          <w:rFonts w:ascii="Times New Roman" w:hAnsi="Times New Roman" w:cs="Times New Roman"/>
        </w:rPr>
        <w:t xml:space="preserve">, </w:t>
      </w:r>
      <w:proofErr w:type="spellStart"/>
      <w:r w:rsidR="00C401E9">
        <w:rPr>
          <w:rFonts w:ascii="Times New Roman" w:hAnsi="Times New Roman" w:cs="Times New Roman"/>
        </w:rPr>
        <w:t>odgojnim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zavodima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i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Centru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za</w:t>
      </w:r>
      <w:proofErr w:type="spellEnd"/>
      <w:r w:rsidR="00C401E9">
        <w:rPr>
          <w:rFonts w:ascii="Times New Roman" w:hAnsi="Times New Roman" w:cs="Times New Roman"/>
        </w:rPr>
        <w:t xml:space="preserve"> </w:t>
      </w:r>
      <w:proofErr w:type="spellStart"/>
      <w:r w:rsidR="00C401E9">
        <w:rPr>
          <w:rFonts w:ascii="Times New Roman" w:hAnsi="Times New Roman" w:cs="Times New Roman"/>
        </w:rPr>
        <w:t>dijagnostiku</w:t>
      </w:r>
      <w:proofErr w:type="spellEnd"/>
      <w:r w:rsidR="00C401E9">
        <w:rPr>
          <w:rFonts w:ascii="Times New Roman" w:hAnsi="Times New Roman" w:cs="Times New Roman"/>
        </w:rPr>
        <w:t xml:space="preserve"> je</w:t>
      </w:r>
      <w:r w:rsidR="003D47DE">
        <w:rPr>
          <w:rFonts w:ascii="Times New Roman" w:hAnsi="Times New Roman" w:cs="Times New Roman"/>
        </w:rPr>
        <w:t xml:space="preserve"> 2,40.</w:t>
      </w:r>
      <w:r w:rsidR="00C401E9">
        <w:rPr>
          <w:rFonts w:ascii="Times New Roman" w:hAnsi="Times New Roman" w:cs="Times New Roman"/>
        </w:rPr>
        <w:t xml:space="preserve"> </w:t>
      </w:r>
    </w:p>
    <w:p w:rsidR="00C401E9" w:rsidRDefault="00C401E9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SADRŽAJ I NAČIN TESTIRANJA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dosadašnjem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kandidatima</w:t>
      </w:r>
      <w:proofErr w:type="spellEnd"/>
      <w:r>
        <w:rPr>
          <w:rFonts w:ascii="Times New Roman" w:hAnsi="Times New Roman" w:cs="Times New Roman"/>
        </w:rPr>
        <w:t>.</w:t>
      </w: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testiranje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upućuju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ispunjavaju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pravodobne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potpune</w:t>
      </w:r>
      <w:proofErr w:type="spellEnd"/>
      <w:r>
        <w:rPr>
          <w:rFonts w:ascii="Times New Roman" w:hAnsi="Times New Roman" w:cs="Times New Roman"/>
        </w:rPr>
        <w:t>.</w:t>
      </w: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Testiranje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sastoji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računalu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teorija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bodovima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 do 10. </w:t>
      </w:r>
      <w:proofErr w:type="spellStart"/>
      <w:r>
        <w:rPr>
          <w:rFonts w:ascii="Times New Roman" w:hAnsi="Times New Roman" w:cs="Times New Roman"/>
        </w:rPr>
        <w:t>Bodovi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utvrditi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decimalnim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najviše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dvije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decimale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zadovolji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sudjelovati</w:t>
      </w:r>
      <w:proofErr w:type="spellEnd"/>
      <w:r>
        <w:rPr>
          <w:rFonts w:ascii="Times New Roman" w:hAnsi="Times New Roman" w:cs="Times New Roman"/>
        </w:rPr>
        <w:t xml:space="preserve"> u II </w:t>
      </w:r>
      <w:proofErr w:type="spellStart"/>
      <w:r>
        <w:rPr>
          <w:rFonts w:ascii="Times New Roman" w:hAnsi="Times New Roman" w:cs="Times New Roman"/>
        </w:rPr>
        <w:t>fazi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sastoji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računalu</w:t>
      </w:r>
      <w:proofErr w:type="spellEnd"/>
      <w:r>
        <w:rPr>
          <w:rFonts w:ascii="Times New Roman" w:hAnsi="Times New Roman" w:cs="Times New Roman"/>
        </w:rPr>
        <w:t>.</w:t>
      </w: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pozvat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će</w:t>
      </w:r>
      <w:proofErr w:type="spellEnd"/>
      <w:proofErr w:type="gramEnd"/>
      <w:r>
        <w:rPr>
          <w:rFonts w:ascii="Times New Roman" w:hAnsi="Times New Roman" w:cs="Times New Roman"/>
        </w:rPr>
        <w:t xml:space="preserve"> se 10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najviše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manje</w:t>
      </w:r>
      <w:proofErr w:type="spellEnd"/>
      <w:r>
        <w:rPr>
          <w:rFonts w:ascii="Times New Roman" w:hAnsi="Times New Roman" w:cs="Times New Roman"/>
        </w:rPr>
        <w:t xml:space="preserve"> od 10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pozvati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>.</w:t>
      </w:r>
    </w:p>
    <w:p w:rsidR="0022115D" w:rsidRDefault="0022115D" w:rsidP="0022115D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kandidatima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interese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profesionalne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rad u </w:t>
      </w:r>
      <w:proofErr w:type="spellStart"/>
      <w:r>
        <w:rPr>
          <w:rFonts w:ascii="Times New Roman" w:hAnsi="Times New Roman" w:cs="Times New Roman"/>
        </w:rPr>
        <w:t>državnoj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njihovu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dosadašnjem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Rezultati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vrednuju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bodovima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 do 10.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rang-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>.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PRAVNI IZVORI ZA PRIPREMU KANDIDATA ZA TESTIRANJE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tretman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dijagnostiku</w:t>
      </w:r>
      <w:proofErr w:type="spellEnd"/>
      <w:r>
        <w:rPr>
          <w:rFonts w:ascii="Times New Roman" w:hAnsi="Times New Roman" w:cs="Times New Roman"/>
        </w:rPr>
        <w:t xml:space="preserve">:  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izvršavanju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zatvora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proofErr w:type="gramStart"/>
      <w:r>
        <w:rPr>
          <w:rFonts w:ascii="Times New Roman" w:hAnsi="Times New Roman" w:cs="Times New Roman"/>
        </w:rPr>
        <w:t>“ br</w:t>
      </w:r>
      <w:proofErr w:type="gramEnd"/>
      <w:r>
        <w:rPr>
          <w:rFonts w:ascii="Times New Roman" w:hAnsi="Times New Roman" w:cs="Times New Roman"/>
        </w:rPr>
        <w:t xml:space="preserve">. 14/2021, 155/23), </w:t>
      </w: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tretmanu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>“ br. 123/21)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115D" w:rsidRDefault="0022115D" w:rsidP="0022115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Kaznionica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Požegi</w:t>
      </w:r>
      <w:proofErr w:type="spellEnd"/>
    </w:p>
    <w:p w:rsidR="008F638E" w:rsidRDefault="008F638E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8F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F646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DB"/>
    <w:rsid w:val="000053BA"/>
    <w:rsid w:val="00006169"/>
    <w:rsid w:val="000144D6"/>
    <w:rsid w:val="00017EA4"/>
    <w:rsid w:val="00082715"/>
    <w:rsid w:val="000979AD"/>
    <w:rsid w:val="000B726E"/>
    <w:rsid w:val="000D2E93"/>
    <w:rsid w:val="000D333C"/>
    <w:rsid w:val="000E0ABA"/>
    <w:rsid w:val="000E62EA"/>
    <w:rsid w:val="000F3062"/>
    <w:rsid w:val="00110D18"/>
    <w:rsid w:val="00113AE3"/>
    <w:rsid w:val="001258DF"/>
    <w:rsid w:val="00190FAF"/>
    <w:rsid w:val="00191997"/>
    <w:rsid w:val="00191998"/>
    <w:rsid w:val="001B1F19"/>
    <w:rsid w:val="001B76AB"/>
    <w:rsid w:val="001C0A90"/>
    <w:rsid w:val="001D73E5"/>
    <w:rsid w:val="001E20D2"/>
    <w:rsid w:val="001F7F8D"/>
    <w:rsid w:val="00217D90"/>
    <w:rsid w:val="0022115D"/>
    <w:rsid w:val="002400CD"/>
    <w:rsid w:val="002420C8"/>
    <w:rsid w:val="00253807"/>
    <w:rsid w:val="00273176"/>
    <w:rsid w:val="0027402F"/>
    <w:rsid w:val="002B0D89"/>
    <w:rsid w:val="002B7C55"/>
    <w:rsid w:val="002C215C"/>
    <w:rsid w:val="0030332F"/>
    <w:rsid w:val="003112AD"/>
    <w:rsid w:val="0035230B"/>
    <w:rsid w:val="00361297"/>
    <w:rsid w:val="003676D5"/>
    <w:rsid w:val="00374546"/>
    <w:rsid w:val="00377843"/>
    <w:rsid w:val="00384C69"/>
    <w:rsid w:val="00391AE7"/>
    <w:rsid w:val="00392939"/>
    <w:rsid w:val="003B03F5"/>
    <w:rsid w:val="003D0215"/>
    <w:rsid w:val="003D058C"/>
    <w:rsid w:val="003D47DE"/>
    <w:rsid w:val="00417F72"/>
    <w:rsid w:val="00425264"/>
    <w:rsid w:val="00451B44"/>
    <w:rsid w:val="00483845"/>
    <w:rsid w:val="00485378"/>
    <w:rsid w:val="00490F27"/>
    <w:rsid w:val="004934F0"/>
    <w:rsid w:val="004A16D7"/>
    <w:rsid w:val="004B2F4D"/>
    <w:rsid w:val="004D469D"/>
    <w:rsid w:val="004E73AD"/>
    <w:rsid w:val="00511DC2"/>
    <w:rsid w:val="00523786"/>
    <w:rsid w:val="00524970"/>
    <w:rsid w:val="005349B4"/>
    <w:rsid w:val="00540E00"/>
    <w:rsid w:val="00554665"/>
    <w:rsid w:val="00557E0A"/>
    <w:rsid w:val="00564E17"/>
    <w:rsid w:val="005658C5"/>
    <w:rsid w:val="005808C3"/>
    <w:rsid w:val="005877F0"/>
    <w:rsid w:val="00587EB9"/>
    <w:rsid w:val="005C0E15"/>
    <w:rsid w:val="005C70E9"/>
    <w:rsid w:val="005E25F4"/>
    <w:rsid w:val="00614745"/>
    <w:rsid w:val="00643D54"/>
    <w:rsid w:val="006625F0"/>
    <w:rsid w:val="00666D2D"/>
    <w:rsid w:val="00667B80"/>
    <w:rsid w:val="00687020"/>
    <w:rsid w:val="006940D7"/>
    <w:rsid w:val="006A5761"/>
    <w:rsid w:val="006E227F"/>
    <w:rsid w:val="006F1A6E"/>
    <w:rsid w:val="007139F1"/>
    <w:rsid w:val="00722C77"/>
    <w:rsid w:val="00732B99"/>
    <w:rsid w:val="00753A0C"/>
    <w:rsid w:val="00774E9F"/>
    <w:rsid w:val="00775ABF"/>
    <w:rsid w:val="00780F15"/>
    <w:rsid w:val="00794CDF"/>
    <w:rsid w:val="007C0CFB"/>
    <w:rsid w:val="007C35A5"/>
    <w:rsid w:val="007C7ECA"/>
    <w:rsid w:val="007D115C"/>
    <w:rsid w:val="007D64DC"/>
    <w:rsid w:val="007D7FB6"/>
    <w:rsid w:val="007E4FBA"/>
    <w:rsid w:val="007F7C7D"/>
    <w:rsid w:val="008138AB"/>
    <w:rsid w:val="008148D6"/>
    <w:rsid w:val="00836EED"/>
    <w:rsid w:val="008B2638"/>
    <w:rsid w:val="008B48ED"/>
    <w:rsid w:val="008B6441"/>
    <w:rsid w:val="008C52A2"/>
    <w:rsid w:val="008F355F"/>
    <w:rsid w:val="008F638E"/>
    <w:rsid w:val="009109DB"/>
    <w:rsid w:val="00915ED3"/>
    <w:rsid w:val="0093488E"/>
    <w:rsid w:val="00942526"/>
    <w:rsid w:val="00943AD2"/>
    <w:rsid w:val="00950093"/>
    <w:rsid w:val="00957794"/>
    <w:rsid w:val="009A3F4A"/>
    <w:rsid w:val="009C1915"/>
    <w:rsid w:val="009D1BB2"/>
    <w:rsid w:val="009E219B"/>
    <w:rsid w:val="009F481A"/>
    <w:rsid w:val="009F5E06"/>
    <w:rsid w:val="00A408AD"/>
    <w:rsid w:val="00A50A5B"/>
    <w:rsid w:val="00A528F5"/>
    <w:rsid w:val="00A5646C"/>
    <w:rsid w:val="00A63A21"/>
    <w:rsid w:val="00A7356D"/>
    <w:rsid w:val="00A778B4"/>
    <w:rsid w:val="00A827FF"/>
    <w:rsid w:val="00AA5462"/>
    <w:rsid w:val="00AE147F"/>
    <w:rsid w:val="00B06DD6"/>
    <w:rsid w:val="00B2045F"/>
    <w:rsid w:val="00B5730A"/>
    <w:rsid w:val="00B76B8C"/>
    <w:rsid w:val="00B90F2A"/>
    <w:rsid w:val="00B92696"/>
    <w:rsid w:val="00BB610C"/>
    <w:rsid w:val="00BD73A4"/>
    <w:rsid w:val="00BE44D9"/>
    <w:rsid w:val="00BF2FC2"/>
    <w:rsid w:val="00C04C79"/>
    <w:rsid w:val="00C04FA8"/>
    <w:rsid w:val="00C16898"/>
    <w:rsid w:val="00C2247F"/>
    <w:rsid w:val="00C30520"/>
    <w:rsid w:val="00C35009"/>
    <w:rsid w:val="00C37B0C"/>
    <w:rsid w:val="00C37D82"/>
    <w:rsid w:val="00C401E9"/>
    <w:rsid w:val="00C43C1B"/>
    <w:rsid w:val="00C52230"/>
    <w:rsid w:val="00C56C5E"/>
    <w:rsid w:val="00C718D9"/>
    <w:rsid w:val="00CA2DC0"/>
    <w:rsid w:val="00CB0399"/>
    <w:rsid w:val="00CC35E2"/>
    <w:rsid w:val="00CC3C98"/>
    <w:rsid w:val="00CC4391"/>
    <w:rsid w:val="00CD7BDB"/>
    <w:rsid w:val="00CE315F"/>
    <w:rsid w:val="00CE6DC1"/>
    <w:rsid w:val="00CF3815"/>
    <w:rsid w:val="00CF64F8"/>
    <w:rsid w:val="00D02425"/>
    <w:rsid w:val="00D04CB2"/>
    <w:rsid w:val="00D12E45"/>
    <w:rsid w:val="00D21626"/>
    <w:rsid w:val="00D249B5"/>
    <w:rsid w:val="00D4393B"/>
    <w:rsid w:val="00D446A0"/>
    <w:rsid w:val="00D50E23"/>
    <w:rsid w:val="00D51A35"/>
    <w:rsid w:val="00D553C8"/>
    <w:rsid w:val="00D66428"/>
    <w:rsid w:val="00D6765A"/>
    <w:rsid w:val="00D7441F"/>
    <w:rsid w:val="00D763E8"/>
    <w:rsid w:val="00D816F3"/>
    <w:rsid w:val="00D94737"/>
    <w:rsid w:val="00DB4B6F"/>
    <w:rsid w:val="00DC4B81"/>
    <w:rsid w:val="00DC5802"/>
    <w:rsid w:val="00DC7572"/>
    <w:rsid w:val="00DE4A23"/>
    <w:rsid w:val="00DE4E3B"/>
    <w:rsid w:val="00DE56C2"/>
    <w:rsid w:val="00DE6133"/>
    <w:rsid w:val="00DF2195"/>
    <w:rsid w:val="00E14802"/>
    <w:rsid w:val="00E2092C"/>
    <w:rsid w:val="00E24372"/>
    <w:rsid w:val="00E317F1"/>
    <w:rsid w:val="00E93A26"/>
    <w:rsid w:val="00EB10D6"/>
    <w:rsid w:val="00EB4106"/>
    <w:rsid w:val="00EC798C"/>
    <w:rsid w:val="00ED10B3"/>
    <w:rsid w:val="00F20B6A"/>
    <w:rsid w:val="00F231B5"/>
    <w:rsid w:val="00F2460D"/>
    <w:rsid w:val="00F30DD0"/>
    <w:rsid w:val="00F84CA4"/>
    <w:rsid w:val="00FA16EB"/>
    <w:rsid w:val="00FA62D8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6979-78D7-466F-A4AC-D85AE34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ED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8DF"/>
    <w:pPr>
      <w:spacing w:after="0" w:line="240" w:lineRule="auto"/>
    </w:pPr>
    <w:rPr>
      <w:lang w:val="en-GB"/>
    </w:rPr>
  </w:style>
  <w:style w:type="paragraph" w:customStyle="1" w:styleId="t-9-8">
    <w:name w:val="t-9-8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E2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BE44D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D446A0"/>
    <w:pPr>
      <w:spacing w:after="0" w:line="240" w:lineRule="auto"/>
    </w:pPr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D446A0"/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391AE7"/>
    <w:pPr>
      <w:spacing w:after="200" w:line="276" w:lineRule="auto"/>
      <w:ind w:left="720"/>
      <w:contextualSpacing/>
    </w:pPr>
    <w:rPr>
      <w:rFonts w:ascii="Arial" w:eastAsia="Times New Roman" w:hAnsi="Arial" w:cs="Arial"/>
      <w:color w:val="333333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011F-F625-4E60-9361-F11F3652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Šuman</dc:creator>
  <cp:keywords/>
  <dc:description/>
  <cp:lastModifiedBy>Snježana Mihalj</cp:lastModifiedBy>
  <cp:revision>134</cp:revision>
  <cp:lastPrinted>2024-08-07T11:09:00Z</cp:lastPrinted>
  <dcterms:created xsi:type="dcterms:W3CDTF">2024-06-05T11:39:00Z</dcterms:created>
  <dcterms:modified xsi:type="dcterms:W3CDTF">2024-08-09T06:36:00Z</dcterms:modified>
</cp:coreProperties>
</file>